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snapToGrid w:val="0"/>
        <w:rPr>
          <w:rFonts w:hint="default" w:ascii="ＭＳ ゴシック" w:hAnsi="ＭＳ ゴシック" w:eastAsia="ＭＳ ゴシック"/>
          <w:snapToGrid w:val="0"/>
          <w:color w:val="000000" w:themeColor="text1"/>
          <w:sz w:val="19"/>
        </w:rPr>
      </w:pPr>
      <w:r>
        <w:rPr>
          <w:rFonts w:hint="eastAsia" w:ascii="ＭＳ ゴシック" w:hAnsi="ＭＳ ゴシック" w:eastAsia="ＭＳ ゴシック"/>
          <w:color w:val="000000" w:themeColor="text1"/>
          <w:sz w:val="19"/>
        </w:rPr>
        <w:t>細則別記第１２号様式の２（北海道都市計画法施行細則第１５条の２関係）</w:t>
      </w:r>
    </w:p>
    <w:p>
      <w:pPr>
        <w:pStyle w:val="0"/>
        <w:wordWrap w:val="1"/>
        <w:snapToGrid w:val="0"/>
        <w:rPr>
          <w:rFonts w:hint="default"/>
          <w:snapToGrid w:val="0"/>
          <w:color w:val="000000" w:themeColor="text1"/>
        </w:rPr>
      </w:pPr>
    </w:p>
    <w:p>
      <w:pPr>
        <w:pStyle w:val="0"/>
        <w:jc w:val="center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予定建築物等以外の建築等協議書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 xml:space="preserve">                                            </w:t>
      </w:r>
      <w:r>
        <w:rPr>
          <w:rFonts w:hint="eastAsia"/>
          <w:color w:val="000000" w:themeColor="text1"/>
        </w:rPr>
        <w:t>　　　　　　　　　　年　　月　　日</w:t>
      </w:r>
    </w:p>
    <w:p>
      <w:pPr>
        <w:pStyle w:val="0"/>
        <w:tabs>
          <w:tab w:val="left" w:leader="none" w:pos="1761"/>
        </w:tabs>
        <w:ind w:firstLine="210" w:firstLineChars="100"/>
        <w:rPr>
          <w:rFonts w:hint="default"/>
          <w:snapToGrid w:val="0"/>
          <w:color w:val="000000" w:themeColor="text1"/>
          <w:u w:val="single" w:color="auto"/>
        </w:rPr>
      </w:pPr>
    </w:p>
    <w:p>
      <w:pPr>
        <w:pStyle w:val="0"/>
        <w:tabs>
          <w:tab w:val="left" w:leader="none" w:pos="1761"/>
        </w:tabs>
        <w:ind w:firstLine="420" w:firstLineChars="200"/>
        <w:rPr>
          <w:rFonts w:hint="default"/>
          <w:snapToGrid w:val="0"/>
          <w:color w:val="000000" w:themeColor="text1"/>
          <w:u w:val="single" w:color="auto"/>
        </w:rPr>
      </w:pPr>
      <w:r>
        <w:rPr>
          <w:rFonts w:hint="eastAsia"/>
          <w:snapToGrid w:val="0"/>
          <w:color w:val="000000" w:themeColor="text1"/>
        </w:rPr>
        <w:t>室　蘭　市　長　　様</w:t>
      </w:r>
    </w:p>
    <w:p>
      <w:pPr>
        <w:pStyle w:val="0"/>
        <w:rPr>
          <w:rFonts w:hint="default"/>
          <w:color w:val="000000" w:themeColor="text1"/>
        </w:rPr>
      </w:pP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1" w:lastRow="0" w:firstColumn="1" w:lastColumn="0" w:noHBand="0" w:noVBand="1" w:val="04A0"/>
      </w:tblPr>
      <w:tblGrid>
        <w:gridCol w:w="232"/>
        <w:gridCol w:w="3544"/>
        <w:gridCol w:w="5104"/>
      </w:tblGrid>
      <w:tr>
        <w:trPr>
          <w:trHeight w:val="1093" w:hRule="atLeast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jc w:val="lef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</w:t>
            </w:r>
            <w:r>
              <w:rPr>
                <w:rFonts w:hint="eastAsia"/>
                <w:color w:val="000000" w:themeColor="text1"/>
              </w:rPr>
              <w:t>　　　協議者　職　氏名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　　　　　　　　</w:t>
            </w:r>
            <w:r>
              <w:rPr>
                <w:rFonts w:hint="eastAsia"/>
                <w:color w:val="000000" w:themeColor="text1"/>
              </w:rPr>
              <w:t xml:space="preserve">        </w:t>
            </w:r>
          </w:p>
          <w:p>
            <w:pPr>
              <w:pStyle w:val="0"/>
              <w:suppressAutoHyphens w:val="1"/>
              <w:kinsoku w:val="0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uppressAutoHyphens w:val="1"/>
              <w:kinsoku w:val="0"/>
              <w:ind w:left="105" w:leftChars="50"/>
              <w:jc w:val="lef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  <w:kern w:val="0"/>
              </w:rPr>
              <w:t>都市計画法第</w:t>
            </w:r>
            <w:r>
              <w:rPr>
                <w:rFonts w:hint="eastAsia"/>
                <w:color w:val="000000" w:themeColor="text1"/>
                <w:kern w:val="0"/>
              </w:rPr>
              <w:t>42</w:t>
            </w:r>
            <w:r>
              <w:rPr>
                <w:rFonts w:hint="eastAsia"/>
                <w:color w:val="000000" w:themeColor="text1"/>
                <w:kern w:val="0"/>
              </w:rPr>
              <w:t>条第２項の規定により、次のとおり建築等の協議をします。</w:t>
            </w:r>
          </w:p>
          <w:p>
            <w:pPr>
              <w:pStyle w:val="0"/>
              <w:suppressAutoHyphens w:val="1"/>
              <w:kinsoku w:val="0"/>
              <w:jc w:val="lef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612" w:hRule="atLeast"/>
        </w:trPr>
        <w:tc>
          <w:tcPr>
            <w:tcW w:w="232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　開発許可番号及び年月日</w:t>
            </w:r>
          </w:p>
        </w:tc>
        <w:tc>
          <w:tcPr>
            <w:tcW w:w="51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第　　　　号　　　　　　年　　月　　日</w:t>
            </w:r>
          </w:p>
        </w:tc>
      </w:tr>
      <w:tr>
        <w:trPr>
          <w:trHeight w:val="564" w:hRule="atLeast"/>
        </w:trPr>
        <w:tc>
          <w:tcPr>
            <w:tcW w:w="23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　検査済証番号及び交付年月日</w:t>
            </w:r>
          </w:p>
        </w:tc>
        <w:tc>
          <w:tcPr>
            <w:tcW w:w="51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第　　　　号　　　　　　年　　月　　日</w:t>
            </w:r>
          </w:p>
        </w:tc>
      </w:tr>
      <w:tr>
        <w:trPr>
          <w:trHeight w:val="2109" w:hRule="atLeast"/>
        </w:trPr>
        <w:tc>
          <w:tcPr>
            <w:tcW w:w="23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ind w:left="237" w:hanging="237" w:hangingChars="113"/>
              <w:jc w:val="lef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３　予定建築物等以外の建築　物若しくは特定工作物を新築し、若しくは新設しようとする土地又は改築し、若しくは用途を変更しようとする建築物の存する土地の所在、地番及び面積</w:t>
            </w:r>
          </w:p>
        </w:tc>
        <w:tc>
          <w:tcPr>
            <w:tcW w:w="51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uppressAutoHyphens w:val="1"/>
              <w:kinsoku w:val="0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uppressAutoHyphens w:val="1"/>
              <w:kinsoku w:val="0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uppressAutoHyphens w:val="1"/>
              <w:kinsoku w:val="0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uppressAutoHyphens w:val="1"/>
              <w:kinsoku w:val="0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uppressAutoHyphens w:val="1"/>
              <w:kinsoku w:val="0"/>
              <w:jc w:val="lef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</w:t>
            </w:r>
            <w:r>
              <w:rPr>
                <w:rFonts w:hint="eastAsia"/>
                <w:color w:val="000000" w:themeColor="text1"/>
              </w:rPr>
              <w:t>　　　</w:t>
            </w:r>
            <w:r>
              <w:rPr>
                <w:rFonts w:hint="eastAsia"/>
                <w:color w:val="000000" w:themeColor="text1"/>
              </w:rPr>
              <w:t xml:space="preserve">                  </w:t>
            </w:r>
            <w:r>
              <w:rPr>
                <w:rFonts w:hint="eastAsia"/>
                <w:color w:val="000000" w:themeColor="text1"/>
              </w:rPr>
              <w:t>㎡</w:t>
            </w:r>
          </w:p>
        </w:tc>
      </w:tr>
      <w:tr>
        <w:trPr>
          <w:trHeight w:val="599" w:hRule="atLeast"/>
        </w:trPr>
        <w:tc>
          <w:tcPr>
            <w:tcW w:w="23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４　</w:t>
            </w:r>
            <w:r>
              <w:rPr>
                <w:rFonts w:hint="eastAsia"/>
                <w:color w:val="000000" w:themeColor="text1"/>
                <w:kern w:val="0"/>
              </w:rPr>
              <w:t>予定建築物等の用途</w:t>
            </w:r>
          </w:p>
        </w:tc>
        <w:tc>
          <w:tcPr>
            <w:tcW w:w="51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uppressAutoHyphens w:val="1"/>
              <w:kinsoku w:val="0"/>
              <w:jc w:val="lef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64" w:hRule="atLeast"/>
        </w:trPr>
        <w:tc>
          <w:tcPr>
            <w:tcW w:w="23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  <w:kern w:val="0"/>
              </w:rPr>
              <w:t>予定建築物の変更の協議</w:t>
            </w:r>
            <w:r>
              <w:rPr>
                <w:rFonts w:hint="eastAsia"/>
                <w:color w:val="000000" w:themeColor="text1"/>
              </w:rPr>
              <w:t>内容</w:t>
            </w:r>
          </w:p>
        </w:tc>
        <w:tc>
          <w:tcPr>
            <w:tcW w:w="51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uppressAutoHyphens w:val="1"/>
              <w:kinsoku w:val="0"/>
              <w:jc w:val="lef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87" w:hRule="atLeast"/>
        </w:trPr>
        <w:tc>
          <w:tcPr>
            <w:tcW w:w="23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６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  <w:kern w:val="0"/>
              </w:rPr>
              <w:t>その他必要な事項</w:t>
            </w:r>
          </w:p>
        </w:tc>
        <w:tc>
          <w:tcPr>
            <w:tcW w:w="51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uppressAutoHyphens w:val="1"/>
              <w:kinsoku w:val="0"/>
              <w:jc w:val="lef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622" w:hRule="atLeast"/>
        </w:trPr>
        <w:tc>
          <w:tcPr>
            <w:tcW w:w="23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※　</w:t>
            </w:r>
            <w:r>
              <w:rPr>
                <w:rFonts w:hint="eastAsia"/>
                <w:color w:val="000000" w:themeColor="text1"/>
                <w:kern w:val="0"/>
              </w:rPr>
              <w:t>受付番号及び年月日</w:t>
            </w:r>
          </w:p>
        </w:tc>
        <w:tc>
          <w:tcPr>
            <w:tcW w:w="51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第　　　　号　　　　　　年　　月　　日</w:t>
            </w:r>
          </w:p>
        </w:tc>
      </w:tr>
      <w:tr>
        <w:trPr>
          <w:trHeight w:val="757" w:hRule="atLeast"/>
        </w:trPr>
        <w:tc>
          <w:tcPr>
            <w:tcW w:w="23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※　</w:t>
            </w:r>
            <w:r>
              <w:rPr>
                <w:rFonts w:hint="eastAsia"/>
                <w:color w:val="000000" w:themeColor="text1"/>
                <w:kern w:val="0"/>
              </w:rPr>
              <w:t>変更協議の成立</w:t>
            </w:r>
          </w:p>
        </w:tc>
        <w:tc>
          <w:tcPr>
            <w:tcW w:w="5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第　　　　号　　　　　　年　　月　　日</w:t>
            </w:r>
          </w:p>
        </w:tc>
      </w:tr>
    </w:tbl>
    <w:p>
      <w:pPr>
        <w:pStyle w:val="0"/>
        <w:snapToGrid w:val="0"/>
        <w:rPr>
          <w:rFonts w:hint="default"/>
          <w:color w:val="000000" w:themeColor="text1"/>
          <w:sz w:val="20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  <w:sz w:val="20"/>
        </w:rPr>
        <w:t xml:space="preserve"> </w:t>
      </w:r>
    </w:p>
    <w:p>
      <w:pPr>
        <w:pStyle w:val="0"/>
        <w:snapToGrid w:val="0"/>
        <w:ind w:left="210" w:leftChars="100"/>
        <w:rPr>
          <w:rFonts w:hint="default"/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備考　１　※印の欄は、記入しないこと。</w:t>
      </w:r>
    </w:p>
    <w:p>
      <w:pPr>
        <w:pStyle w:val="0"/>
        <w:snapToGrid w:val="0"/>
        <w:ind w:left="1134" w:leftChars="100" w:hanging="924" w:hangingChars="462"/>
        <w:rPr>
          <w:rFonts w:hint="default"/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 xml:space="preserve">      </w:t>
      </w:r>
      <w:r>
        <w:rPr>
          <w:rFonts w:hint="eastAsia"/>
          <w:color w:val="000000" w:themeColor="text1"/>
          <w:sz w:val="20"/>
        </w:rPr>
        <w:t>２</w:t>
      </w:r>
      <w:r>
        <w:rPr>
          <w:rFonts w:hint="eastAsia"/>
          <w:color w:val="000000" w:themeColor="text1"/>
          <w:sz w:val="20"/>
        </w:rPr>
        <w:t xml:space="preserve">  </w:t>
      </w:r>
      <w:r>
        <w:rPr>
          <w:rFonts w:hint="eastAsia"/>
          <w:color w:val="000000" w:themeColor="text1"/>
          <w:sz w:val="20"/>
        </w:rPr>
        <w:t>「その他必要な事項」の欄には、建築物若しくは特定工作物の新築若しくは新設又は建築物の新築、改築又は用途の変更をすることについて、他の法令による許可、認可等を要する場合には、その手続の状況を記入すること。</w:t>
      </w:r>
    </w:p>
    <w:p>
      <w:pPr>
        <w:pStyle w:val="0"/>
        <w:wordWrap w:val="1"/>
        <w:snapToGrid w:val="0"/>
        <w:ind w:firstLine="210"/>
        <w:rPr>
          <w:rFonts w:hint="default"/>
          <w:color w:val="000000" w:themeColor="text1"/>
          <w:spacing w:val="-2"/>
          <w:sz w:val="14"/>
        </w:rPr>
      </w:pPr>
    </w:p>
    <w:p>
      <w:pPr>
        <w:pStyle w:val="0"/>
        <w:wordWrap w:val="1"/>
        <w:snapToGrid w:val="0"/>
        <w:ind w:leftChars="0" w:firstLine="0" w:firstLineChars="0"/>
        <w:rPr>
          <w:rFonts w:hint="default"/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>　</w:t>
      </w:r>
      <w:bookmarkStart w:id="0" w:name="_GoBack"/>
      <w:bookmarkEnd w:id="0"/>
    </w:p>
    <w:sectPr>
      <w:pgSz w:w="11906" w:h="16838"/>
      <w:pgMar w:top="1134" w:right="1418" w:bottom="1134" w:left="1418" w:header="851" w:footer="397" w:gutter="0"/>
      <w:pgNumType w:start="12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一太郎"/>
    <w:next w:val="19"/>
    <w:link w:val="0"/>
    <w:uiPriority w:val="0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eastAsia="ＭＳ 明朝"/>
      <w:spacing w:val="5"/>
      <w:kern w:val="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108</Words>
  <Characters>617</Characters>
  <Application>JUST Note</Application>
  <Lines>5</Lines>
  <Paragraphs>1</Paragraphs>
  <CharactersWithSpaces>724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伊藤＿将俊</dc:creator>
  <cp:lastModifiedBy>玉田 かえで</cp:lastModifiedBy>
  <cp:lastPrinted>2021-03-15T02:24:00Z</cp:lastPrinted>
  <dcterms:created xsi:type="dcterms:W3CDTF">2022-09-28T05:07:00Z</dcterms:created>
  <dcterms:modified xsi:type="dcterms:W3CDTF">2024-03-18T07:31:18Z</dcterms:modified>
  <cp:revision>2</cp:revision>
</cp:coreProperties>
</file>